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3A" w:rsidRPr="0075263A" w:rsidRDefault="0075263A" w:rsidP="0075263A">
      <w:pPr>
        <w:spacing w:after="0"/>
        <w:ind w:firstLine="297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63A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75263A" w:rsidRPr="0075263A" w:rsidRDefault="0075263A" w:rsidP="0075263A">
      <w:pPr>
        <w:spacing w:after="0"/>
        <w:ind w:firstLine="283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63A">
        <w:rPr>
          <w:rFonts w:ascii="Times New Roman" w:hAnsi="Times New Roman" w:cs="Times New Roman"/>
          <w:bCs/>
          <w:sz w:val="28"/>
          <w:szCs w:val="28"/>
        </w:rPr>
        <w:t>міський голова</w:t>
      </w:r>
    </w:p>
    <w:p w:rsidR="0075263A" w:rsidRPr="0075263A" w:rsidRDefault="0075263A" w:rsidP="0075263A">
      <w:pPr>
        <w:spacing w:after="0"/>
        <w:ind w:firstLine="49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63A">
        <w:rPr>
          <w:rFonts w:ascii="Times New Roman" w:hAnsi="Times New Roman" w:cs="Times New Roman"/>
          <w:bCs/>
          <w:sz w:val="28"/>
          <w:szCs w:val="28"/>
        </w:rPr>
        <w:t>____________А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263A">
        <w:rPr>
          <w:rFonts w:ascii="Times New Roman" w:hAnsi="Times New Roman" w:cs="Times New Roman"/>
          <w:bCs/>
          <w:sz w:val="28"/>
          <w:szCs w:val="28"/>
        </w:rPr>
        <w:t>БОНДАРЕНКО</w:t>
      </w:r>
    </w:p>
    <w:p w:rsidR="0075263A" w:rsidRPr="0075263A" w:rsidRDefault="0075263A" w:rsidP="0075263A">
      <w:pPr>
        <w:spacing w:after="0"/>
        <w:ind w:firstLine="49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63A">
        <w:rPr>
          <w:rFonts w:ascii="Times New Roman" w:hAnsi="Times New Roman" w:cs="Times New Roman"/>
          <w:bCs/>
          <w:sz w:val="28"/>
          <w:szCs w:val="28"/>
        </w:rPr>
        <w:t>____________________20__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63A">
        <w:rPr>
          <w:rFonts w:ascii="Times New Roman" w:hAnsi="Times New Roman" w:cs="Times New Roman"/>
          <w:bCs/>
          <w:sz w:val="28"/>
          <w:szCs w:val="28"/>
        </w:rPr>
        <w:t>року</w:t>
      </w:r>
    </w:p>
    <w:p w:rsidR="0075263A" w:rsidRDefault="0075263A" w:rsidP="00752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3A" w:rsidRPr="0075263A" w:rsidRDefault="0075263A" w:rsidP="00752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63A">
        <w:rPr>
          <w:rFonts w:ascii="Times New Roman" w:hAnsi="Times New Roman" w:cs="Times New Roman"/>
          <w:b/>
          <w:bCs/>
          <w:sz w:val="28"/>
          <w:szCs w:val="28"/>
        </w:rPr>
        <w:t>ПЕРЕЛІК ПИТАНЬ</w:t>
      </w:r>
    </w:p>
    <w:p w:rsidR="0075263A" w:rsidRPr="0075263A" w:rsidRDefault="0075263A" w:rsidP="007526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6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15FD">
        <w:rPr>
          <w:rFonts w:ascii="Times New Roman" w:hAnsi="Times New Roman" w:cs="Times New Roman"/>
          <w:bCs/>
          <w:sz w:val="28"/>
          <w:szCs w:val="28"/>
        </w:rPr>
        <w:t>перевірку знань Закону України «Про регулювання містобудівної діяльності»  та інших нормативно-правових актів у сфері містобудування для кандидатів</w:t>
      </w:r>
      <w:r w:rsidRPr="0075263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B15FD">
        <w:rPr>
          <w:rFonts w:ascii="Times New Roman" w:hAnsi="Times New Roman" w:cs="Times New Roman"/>
          <w:bCs/>
          <w:sz w:val="28"/>
          <w:szCs w:val="28"/>
        </w:rPr>
        <w:t>зайняття</w:t>
      </w:r>
      <w:r w:rsidRPr="0075263A">
        <w:rPr>
          <w:rFonts w:ascii="Times New Roman" w:hAnsi="Times New Roman" w:cs="Times New Roman"/>
          <w:bCs/>
          <w:sz w:val="28"/>
          <w:szCs w:val="28"/>
        </w:rPr>
        <w:t xml:space="preserve"> посади начальника управління планування та архітектури, головного архітектора міста департаменту архітектури та містобудування Черкаської міської ради</w:t>
      </w: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Визначення терміну генеральний план населеного пункту?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(пункт 2 частини 1 статті 1 Закону України «Про регулювання містобудівної діяльності»)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Яким шляхом та з урахуванням чого здійснюється планування територій на місцевому рівні?</w:t>
      </w:r>
    </w:p>
    <w:p w:rsid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(стаття 16 Закону України «Про регулювання містобудівної діяльності»)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Які проекти підлягають громадському обговоренню?</w:t>
      </w:r>
    </w:p>
    <w:p w:rsid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(частина 1, стаття 21 Закону України «Про регулювання містобудівної діяльності»)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Що таке містобудівний моніторинг?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 xml:space="preserve">(пункт 1.2 Наказу </w:t>
      </w:r>
      <w:proofErr w:type="spellStart"/>
      <w:r w:rsidRPr="0075263A">
        <w:rPr>
          <w:sz w:val="24"/>
          <w:szCs w:val="24"/>
        </w:rPr>
        <w:t>Мінрегіону</w:t>
      </w:r>
      <w:proofErr w:type="spellEnd"/>
      <w:r w:rsidRPr="0075263A">
        <w:rPr>
          <w:sz w:val="24"/>
          <w:szCs w:val="24"/>
        </w:rPr>
        <w:t xml:space="preserve"> від 01.09.2011 № 170 «Про затвердження Порядку проведення містобудівного моніторингу»)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Етапи організації розроблення містобудівної документації?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 xml:space="preserve">(пункт 1.4 Наказу </w:t>
      </w:r>
      <w:proofErr w:type="spellStart"/>
      <w:r w:rsidRPr="0075263A">
        <w:rPr>
          <w:sz w:val="24"/>
          <w:szCs w:val="24"/>
        </w:rPr>
        <w:t>Мінрегіону</w:t>
      </w:r>
      <w:proofErr w:type="spellEnd"/>
      <w:r w:rsidRPr="0075263A">
        <w:rPr>
          <w:sz w:val="24"/>
          <w:szCs w:val="24"/>
        </w:rPr>
        <w:t xml:space="preserve"> від 16.11.2011 № 290 «Порядок розроблення містобудівної документації»)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Cs/>
        </w:rPr>
      </w:pPr>
      <w:r w:rsidRPr="00253793">
        <w:rPr>
          <w:bCs/>
        </w:rPr>
        <w:t>Хто приймає рішення про розроблення містобудівної документації на місцевому рівні та хто є її замовником?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 xml:space="preserve">(пункт 4.1, 4.3 Наказу </w:t>
      </w:r>
      <w:proofErr w:type="spellStart"/>
      <w:r w:rsidRPr="0075263A">
        <w:rPr>
          <w:sz w:val="24"/>
          <w:szCs w:val="24"/>
        </w:rPr>
        <w:t>Мінрегіону</w:t>
      </w:r>
      <w:proofErr w:type="spellEnd"/>
      <w:r w:rsidRPr="0075263A">
        <w:rPr>
          <w:sz w:val="24"/>
          <w:szCs w:val="24"/>
        </w:rPr>
        <w:t xml:space="preserve"> від 16.11.2011 № 290 «Порядок розроблення містобудівної документації»)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Ким затверджується містобудівна документація?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(п. 5 частини 44 Постанови КМУ від 01.09.2021 № 926 «Розроблення, оновлення, внесення змін та затвердження містобудівної документації»)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Що не допускається розміщувати у санітарно-захисних зонах?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(пункт 5.10 Наказу Міністерства охорони здоров’я України від 19 червня 1996 року № 173 «Про затвердження Державних санітарних правил планування та забудови населених пунктів»)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Cs/>
        </w:rPr>
      </w:pPr>
      <w:r w:rsidRPr="00253793">
        <w:rPr>
          <w:bCs/>
        </w:rPr>
        <w:t>Складові вулиць і доріг населених пунктів?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(стаття 18 Закону України «Про автомобільні дороги»)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Що таке містобудування?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(стаття 1 Закону України «Про основи містобудування»</w:t>
      </w:r>
      <w:r>
        <w:rPr>
          <w:sz w:val="24"/>
          <w:szCs w:val="24"/>
        </w:rPr>
        <w:t>).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Основні вимоги до містобудівної діяльності?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>(стаття 5 Закону України «Про основи містобудування»)</w:t>
      </w:r>
      <w:r>
        <w:rPr>
          <w:sz w:val="24"/>
          <w:szCs w:val="24"/>
        </w:rPr>
        <w:t>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Що розглядає архітектурно-містобудівна рада?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5263A">
        <w:rPr>
          <w:sz w:val="24"/>
          <w:szCs w:val="24"/>
        </w:rPr>
        <w:t xml:space="preserve">(пункт 2.1 Наказу </w:t>
      </w:r>
      <w:proofErr w:type="spellStart"/>
      <w:r w:rsidRPr="0075263A">
        <w:rPr>
          <w:sz w:val="24"/>
          <w:szCs w:val="24"/>
        </w:rPr>
        <w:t>Мінрегіону</w:t>
      </w:r>
      <w:proofErr w:type="spellEnd"/>
      <w:r w:rsidRPr="0075263A">
        <w:rPr>
          <w:sz w:val="24"/>
          <w:szCs w:val="24"/>
        </w:rPr>
        <w:t xml:space="preserve"> від 07.07.2011 № 108 «Про затвердження Типового положення про архітектурно-містобудівні ради»).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253793">
        <w:rPr>
          <w:bCs/>
        </w:rPr>
        <w:t>Що враховується під час планування території?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53793">
        <w:rPr>
          <w:sz w:val="24"/>
          <w:szCs w:val="24"/>
        </w:rPr>
        <w:t>(пункт 5.4 ДБН Б.2.2-12:2019 «Планування та забудова територій»)</w:t>
      </w:r>
      <w:r>
        <w:rPr>
          <w:sz w:val="24"/>
          <w:szCs w:val="24"/>
        </w:rPr>
        <w:t>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</w:pPr>
      <w:r w:rsidRPr="00253793">
        <w:t>Що є вихідними даними? Перелік документів для надання містобудівних умов і обмежень. Підстави відмови у наданні</w:t>
      </w:r>
      <w:r w:rsidR="001252E3">
        <w:t xml:space="preserve"> </w:t>
      </w:r>
      <w:r w:rsidR="001252E3" w:rsidRPr="00253793">
        <w:t>містобудівних умов і обмежень</w:t>
      </w:r>
      <w:r w:rsidRPr="00253793">
        <w:t>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(ст. 29 </w:t>
      </w:r>
      <w:r w:rsidRPr="00253793">
        <w:rPr>
          <w:sz w:val="24"/>
          <w:szCs w:val="24"/>
        </w:rPr>
        <w:t>Закону України «Про регулювання містобудівної діяльності»)</w:t>
      </w:r>
    </w:p>
    <w:p w:rsidR="0075263A" w:rsidRPr="0075263A" w:rsidRDefault="0075263A" w:rsidP="0075263A">
      <w:pPr>
        <w:pStyle w:val="a3"/>
        <w:tabs>
          <w:tab w:val="left" w:pos="567"/>
          <w:tab w:val="left" w:pos="1134"/>
        </w:tabs>
        <w:ind w:left="567"/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</w:pPr>
      <w:r w:rsidRPr="00253793">
        <w:t xml:space="preserve"> Порядок видачі будівельного паспорту (складові будівельного паспорту, строки надання).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53793">
        <w:rPr>
          <w:sz w:val="24"/>
          <w:szCs w:val="24"/>
        </w:rPr>
        <w:t xml:space="preserve">(ст. 27 Закону України «Про регулювання містобудівної діяльності», Порядок видачі будівельного паспорта забудови земельної ділянки, затверджений наказом </w:t>
      </w:r>
      <w:proofErr w:type="spellStart"/>
      <w:r w:rsidRPr="00253793">
        <w:rPr>
          <w:sz w:val="24"/>
          <w:szCs w:val="24"/>
        </w:rPr>
        <w:t>Мінрегіону</w:t>
      </w:r>
      <w:proofErr w:type="spellEnd"/>
      <w:r w:rsidRPr="00253793">
        <w:rPr>
          <w:sz w:val="24"/>
          <w:szCs w:val="24"/>
        </w:rPr>
        <w:t xml:space="preserve"> від 05.07.2011  № 103)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253793">
        <w:t xml:space="preserve"> Перелік об’єктів будівництва, для проектування яких містобудівні умови та обмеження не надаються</w:t>
      </w:r>
      <w:r>
        <w:t>.</w:t>
      </w:r>
    </w:p>
    <w:p w:rsidR="0075263A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53793">
        <w:rPr>
          <w:sz w:val="24"/>
          <w:szCs w:val="24"/>
        </w:rPr>
        <w:t xml:space="preserve">(Перелік об’єктів будівництва, для проектування яких містобудівні умови та обмеження не надаються, затверджений наказом </w:t>
      </w:r>
      <w:proofErr w:type="spellStart"/>
      <w:r w:rsidRPr="00253793">
        <w:rPr>
          <w:sz w:val="24"/>
          <w:szCs w:val="24"/>
        </w:rPr>
        <w:t>Мінрегіону</w:t>
      </w:r>
      <w:proofErr w:type="spellEnd"/>
      <w:r w:rsidRPr="00253793">
        <w:rPr>
          <w:sz w:val="24"/>
          <w:szCs w:val="24"/>
        </w:rPr>
        <w:t xml:space="preserve"> 06.11.2017  № 289).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sz w:val="20"/>
          <w:szCs w:val="20"/>
        </w:rPr>
      </w:pPr>
    </w:p>
    <w:p w:rsidR="0075263A" w:rsidRPr="00253793" w:rsidRDefault="0075263A" w:rsidP="0075263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253793">
        <w:t xml:space="preserve">Порядок </w:t>
      </w:r>
      <w:r w:rsidRPr="00253793">
        <w:rPr>
          <w:bCs/>
          <w:shd w:val="clear" w:color="auto" w:fill="FFFFFF"/>
        </w:rPr>
        <w:t>розміщення тимчасових споруд для провадження підприємницької діяльності. Визначення паспорту прив’язки, тимчасової споруди для здійснення підприємницької діяльності. Підстави надання паспорту, прив’язки, його зупинення, підстави ненадання, умови анулювання.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bCs/>
          <w:sz w:val="24"/>
          <w:szCs w:val="24"/>
          <w:shd w:val="clear" w:color="auto" w:fill="FFFFFF"/>
        </w:rPr>
      </w:pPr>
      <w:r w:rsidRPr="00253793">
        <w:rPr>
          <w:sz w:val="24"/>
          <w:szCs w:val="24"/>
        </w:rPr>
        <w:t>(</w:t>
      </w:r>
      <w:proofErr w:type="spellStart"/>
      <w:r w:rsidRPr="00253793">
        <w:rPr>
          <w:sz w:val="24"/>
          <w:szCs w:val="24"/>
        </w:rPr>
        <w:t>п.п</w:t>
      </w:r>
      <w:proofErr w:type="spellEnd"/>
      <w:r w:rsidRPr="00253793">
        <w:rPr>
          <w:sz w:val="24"/>
          <w:szCs w:val="24"/>
        </w:rPr>
        <w:t xml:space="preserve">. 1.4, 1.8, 2.11, 2.14, 2.25, 2.26 Порядку </w:t>
      </w:r>
      <w:r w:rsidRPr="00253793">
        <w:rPr>
          <w:bCs/>
          <w:sz w:val="24"/>
          <w:szCs w:val="24"/>
          <w:shd w:val="clear" w:color="auto" w:fill="FFFFFF"/>
        </w:rPr>
        <w:t xml:space="preserve">розміщення тимчасових споруд для провадження підприємницької діяльності, затверджений наказом </w:t>
      </w:r>
      <w:proofErr w:type="spellStart"/>
      <w:r w:rsidRPr="00253793">
        <w:rPr>
          <w:bCs/>
          <w:sz w:val="24"/>
          <w:szCs w:val="24"/>
          <w:shd w:val="clear" w:color="auto" w:fill="FFFFFF"/>
        </w:rPr>
        <w:t>Мінрегіону</w:t>
      </w:r>
      <w:proofErr w:type="spellEnd"/>
      <w:r w:rsidRPr="00253793">
        <w:rPr>
          <w:bCs/>
          <w:sz w:val="24"/>
          <w:szCs w:val="24"/>
          <w:shd w:val="clear" w:color="auto" w:fill="FFFFFF"/>
        </w:rPr>
        <w:t xml:space="preserve"> від 21.10.2011 № 244 )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bCs/>
          <w:sz w:val="20"/>
          <w:szCs w:val="20"/>
          <w:shd w:val="clear" w:color="auto" w:fill="FFFFFF"/>
        </w:rPr>
      </w:pP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bCs/>
          <w:shd w:val="clear" w:color="auto" w:fill="FFFFFF"/>
        </w:rPr>
      </w:pPr>
      <w:r w:rsidRPr="00253793">
        <w:rPr>
          <w:b/>
          <w:bCs/>
          <w:shd w:val="clear" w:color="auto" w:fill="FFFFFF"/>
        </w:rPr>
        <w:t>18.</w:t>
      </w:r>
      <w:r w:rsidRPr="00253793">
        <w:rPr>
          <w:bCs/>
          <w:shd w:val="clear" w:color="auto" w:fill="FFFFFF"/>
        </w:rPr>
        <w:t xml:space="preserve"> Документи, які подаються заявником у разі переведення </w:t>
      </w:r>
      <w:r w:rsidRPr="00253793">
        <w:rPr>
          <w:shd w:val="clear" w:color="auto" w:fill="FFFFFF"/>
        </w:rPr>
        <w:t>дачного чи садового будинку у жилий будинок . Підстави відмови у переведенні дачного чи садового будинку у жилий будинок.</w:t>
      </w:r>
    </w:p>
    <w:p w:rsidR="0075263A" w:rsidRPr="00253793" w:rsidRDefault="0075263A" w:rsidP="0075263A">
      <w:pPr>
        <w:pStyle w:val="rvps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hd w:val="clear" w:color="auto" w:fill="FFFFFF"/>
        </w:rPr>
      </w:pPr>
      <w:r w:rsidRPr="00253793">
        <w:rPr>
          <w:bCs/>
          <w:shd w:val="clear" w:color="auto" w:fill="FFFFFF"/>
        </w:rPr>
        <w:t xml:space="preserve">(п. 3, п. 4 </w:t>
      </w:r>
      <w:r w:rsidRPr="00253793">
        <w:rPr>
          <w:rStyle w:val="rvts23"/>
          <w:bCs/>
        </w:rPr>
        <w:t xml:space="preserve">Порядку переведення дачних і садових будинків, що відповідають державним будівельним нормам, у жилі будинки, </w:t>
      </w:r>
      <w:bookmarkStart w:id="0" w:name="n32"/>
      <w:bookmarkEnd w:id="0"/>
      <w:r w:rsidRPr="00253793">
        <w:rPr>
          <w:rStyle w:val="rvts23"/>
          <w:bCs/>
        </w:rPr>
        <w:t>затверджений постановою КМУ від 2</w:t>
      </w:r>
      <w:r w:rsidRPr="00253793">
        <w:rPr>
          <w:bCs/>
          <w:shd w:val="clear" w:color="auto" w:fill="FFFFFF"/>
        </w:rPr>
        <w:t>9.04.2015 № 321).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b/>
          <w:bCs/>
          <w:sz w:val="20"/>
          <w:szCs w:val="20"/>
          <w:shd w:val="clear" w:color="auto" w:fill="FFFFFF"/>
        </w:rPr>
      </w:pPr>
    </w:p>
    <w:p w:rsidR="0075263A" w:rsidRPr="00253793" w:rsidRDefault="0075263A" w:rsidP="0075263A">
      <w:pPr>
        <w:pStyle w:val="a3"/>
        <w:tabs>
          <w:tab w:val="left" w:pos="567"/>
        </w:tabs>
        <w:jc w:val="both"/>
      </w:pPr>
      <w:r w:rsidRPr="00253793">
        <w:rPr>
          <w:b/>
          <w:bCs/>
          <w:shd w:val="clear" w:color="auto" w:fill="FFFFFF"/>
        </w:rPr>
        <w:t>19</w:t>
      </w:r>
      <w:r w:rsidRPr="00253793">
        <w:rPr>
          <w:b/>
        </w:rPr>
        <w:t>.</w:t>
      </w:r>
      <w:r w:rsidRPr="00253793">
        <w:t xml:space="preserve"> Порядок видачі будівельного паспорту (документи на підставі яких здійснюється видача, підстави для відмови).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53793">
        <w:rPr>
          <w:sz w:val="24"/>
          <w:szCs w:val="24"/>
        </w:rPr>
        <w:t xml:space="preserve">(ст. 27 Закону України «Про регулювання містобудівної діяльності», Порядок видачі будівельного паспорта забудови земельної ділянки, затверджений наказом </w:t>
      </w:r>
      <w:proofErr w:type="spellStart"/>
      <w:r w:rsidRPr="00253793">
        <w:rPr>
          <w:sz w:val="24"/>
          <w:szCs w:val="24"/>
        </w:rPr>
        <w:t>Мінрегіону</w:t>
      </w:r>
      <w:proofErr w:type="spellEnd"/>
      <w:r w:rsidRPr="00253793">
        <w:rPr>
          <w:sz w:val="24"/>
          <w:szCs w:val="24"/>
        </w:rPr>
        <w:t xml:space="preserve"> від 05.07.2011  № 103)</w:t>
      </w:r>
    </w:p>
    <w:p w:rsidR="0075263A" w:rsidRPr="0075263A" w:rsidRDefault="0075263A" w:rsidP="0075263A">
      <w:pPr>
        <w:pStyle w:val="rvps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5263A" w:rsidRPr="00253793" w:rsidRDefault="0075263A" w:rsidP="0075263A">
      <w:pPr>
        <w:pStyle w:val="rvps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3793">
        <w:rPr>
          <w:b/>
          <w:sz w:val="28"/>
          <w:szCs w:val="28"/>
        </w:rPr>
        <w:t>20.</w:t>
      </w:r>
      <w:r w:rsidRPr="00253793">
        <w:rPr>
          <w:sz w:val="28"/>
          <w:szCs w:val="28"/>
        </w:rPr>
        <w:t xml:space="preserve"> Повноваження органу архітектурно-будівельного нагляду.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bCs/>
          <w:sz w:val="24"/>
          <w:szCs w:val="24"/>
          <w:shd w:val="clear" w:color="auto" w:fill="FFFFFF"/>
        </w:rPr>
      </w:pPr>
      <w:r w:rsidRPr="00253793">
        <w:rPr>
          <w:sz w:val="24"/>
          <w:szCs w:val="24"/>
        </w:rPr>
        <w:t>(ч. ч. 3, 4 ст. 41-1 Закону України «Про регулювання містобудівної діяльності»</w:t>
      </w:r>
      <w:r w:rsidRPr="00253793">
        <w:rPr>
          <w:bCs/>
          <w:sz w:val="24"/>
          <w:szCs w:val="24"/>
          <w:shd w:val="clear" w:color="auto" w:fill="FFFFFF"/>
        </w:rPr>
        <w:t>)</w:t>
      </w:r>
    </w:p>
    <w:p w:rsidR="0075263A" w:rsidRPr="0075263A" w:rsidRDefault="0075263A" w:rsidP="0075263A">
      <w:pPr>
        <w:pStyle w:val="a3"/>
        <w:tabs>
          <w:tab w:val="left" w:pos="567"/>
        </w:tabs>
        <w:jc w:val="both"/>
        <w:rPr>
          <w:b/>
          <w:sz w:val="20"/>
          <w:szCs w:val="20"/>
        </w:rPr>
      </w:pP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bCs/>
          <w:shd w:val="clear" w:color="auto" w:fill="FFFFFF"/>
        </w:rPr>
      </w:pPr>
      <w:r w:rsidRPr="00253793">
        <w:rPr>
          <w:b/>
        </w:rPr>
        <w:t>21.</w:t>
      </w:r>
      <w:r w:rsidRPr="00253793">
        <w:t xml:space="preserve"> Відповідальність за порушення </w:t>
      </w:r>
      <w:r w:rsidRPr="00253793">
        <w:rPr>
          <w:bCs/>
          <w:shd w:val="clear" w:color="auto" w:fill="FFFFFF"/>
        </w:rPr>
        <w:t>законодавства під час планування і забудови територій в частині повноважень головного архітектора.</w:t>
      </w:r>
    </w:p>
    <w:p w:rsidR="0075263A" w:rsidRPr="00253793" w:rsidRDefault="0075263A" w:rsidP="0075263A">
      <w:pPr>
        <w:pStyle w:val="a3"/>
        <w:tabs>
          <w:tab w:val="left" w:pos="567"/>
        </w:tabs>
        <w:jc w:val="both"/>
        <w:rPr>
          <w:bCs/>
          <w:sz w:val="24"/>
          <w:szCs w:val="24"/>
          <w:shd w:val="clear" w:color="auto" w:fill="FFFFFF"/>
        </w:rPr>
      </w:pPr>
      <w:r w:rsidRPr="00253793">
        <w:rPr>
          <w:sz w:val="24"/>
          <w:szCs w:val="24"/>
        </w:rPr>
        <w:t>(</w:t>
      </w:r>
      <w:proofErr w:type="spellStart"/>
      <w:r w:rsidRPr="00253793">
        <w:rPr>
          <w:sz w:val="24"/>
          <w:szCs w:val="24"/>
        </w:rPr>
        <w:t>ч.ч</w:t>
      </w:r>
      <w:proofErr w:type="spellEnd"/>
      <w:r w:rsidRPr="00253793">
        <w:rPr>
          <w:sz w:val="24"/>
          <w:szCs w:val="24"/>
        </w:rPr>
        <w:t>. 3, 5 ст. 96-1 Кодексу України про адміністративні правопорушення)</w:t>
      </w:r>
    </w:p>
    <w:p w:rsidR="00FB4387" w:rsidRDefault="00FB4387"/>
    <w:p w:rsidR="005B15FD" w:rsidRPr="005B15FD" w:rsidRDefault="005B15FD" w:rsidP="005B15FD">
      <w:pPr>
        <w:spacing w:after="0"/>
        <w:jc w:val="both"/>
        <w:rPr>
          <w:b/>
        </w:rPr>
      </w:pPr>
      <w:r w:rsidRPr="005B15FD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  <w:r w:rsidRPr="005B15FD">
        <w:rPr>
          <w:b/>
        </w:rPr>
        <w:t xml:space="preserve"> </w:t>
      </w:r>
      <w:bookmarkStart w:id="1" w:name="_GoBack"/>
      <w:bookmarkEnd w:id="1"/>
    </w:p>
    <w:p w:rsidR="005B15FD" w:rsidRPr="005B15FD" w:rsidRDefault="005B15FD" w:rsidP="005B15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5FD">
        <w:rPr>
          <w:rFonts w:ascii="Times New Roman" w:hAnsi="Times New Roman" w:cs="Times New Roman"/>
          <w:b/>
          <w:bCs/>
          <w:sz w:val="28"/>
          <w:szCs w:val="28"/>
        </w:rPr>
        <w:t xml:space="preserve">архітектури та містобудування </w:t>
      </w:r>
    </w:p>
    <w:p w:rsidR="005B15FD" w:rsidRPr="005B15FD" w:rsidRDefault="005B15FD" w:rsidP="005B15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5FD">
        <w:rPr>
          <w:rFonts w:ascii="Times New Roman" w:hAnsi="Times New Roman" w:cs="Times New Roman"/>
          <w:b/>
          <w:bCs/>
          <w:sz w:val="28"/>
          <w:szCs w:val="28"/>
        </w:rPr>
        <w:t>Черкаської міської ради                                                                    Артур САВІН</w:t>
      </w:r>
    </w:p>
    <w:p w:rsidR="005B15FD" w:rsidRDefault="005B15FD"/>
    <w:sectPr w:rsidR="005B15FD" w:rsidSect="005B15FD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7EF7"/>
    <w:multiLevelType w:val="hybridMultilevel"/>
    <w:tmpl w:val="24FE67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2A8C"/>
    <w:multiLevelType w:val="hybridMultilevel"/>
    <w:tmpl w:val="CA467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59EA"/>
    <w:multiLevelType w:val="hybridMultilevel"/>
    <w:tmpl w:val="80BEA0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05B8B"/>
    <w:multiLevelType w:val="hybridMultilevel"/>
    <w:tmpl w:val="CCCA00BA"/>
    <w:lvl w:ilvl="0" w:tplc="5EE28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442D"/>
    <w:multiLevelType w:val="hybridMultilevel"/>
    <w:tmpl w:val="7BD284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A"/>
    <w:rsid w:val="000B74C0"/>
    <w:rsid w:val="001252E3"/>
    <w:rsid w:val="00586223"/>
    <w:rsid w:val="005B15FD"/>
    <w:rsid w:val="0075263A"/>
    <w:rsid w:val="00AB7CFA"/>
    <w:rsid w:val="00F77EE4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26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vps6">
    <w:name w:val="rvps6"/>
    <w:basedOn w:val="a"/>
    <w:rsid w:val="0075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5263A"/>
  </w:style>
  <w:style w:type="paragraph" w:styleId="a4">
    <w:name w:val="Balloon Text"/>
    <w:basedOn w:val="a"/>
    <w:link w:val="a5"/>
    <w:uiPriority w:val="99"/>
    <w:semiHidden/>
    <w:unhideWhenUsed/>
    <w:rsid w:val="005B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26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vps6">
    <w:name w:val="rvps6"/>
    <w:basedOn w:val="a"/>
    <w:rsid w:val="0075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5263A"/>
  </w:style>
  <w:style w:type="paragraph" w:styleId="a4">
    <w:name w:val="Balloon Text"/>
    <w:basedOn w:val="a"/>
    <w:link w:val="a5"/>
    <w:uiPriority w:val="99"/>
    <w:semiHidden/>
    <w:unhideWhenUsed/>
    <w:rsid w:val="005B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Наталія</dc:creator>
  <cp:lastModifiedBy>Орленко Таміла</cp:lastModifiedBy>
  <cp:revision>3</cp:revision>
  <cp:lastPrinted>2022-02-01T13:59:00Z</cp:lastPrinted>
  <dcterms:created xsi:type="dcterms:W3CDTF">2022-02-09T10:50:00Z</dcterms:created>
  <dcterms:modified xsi:type="dcterms:W3CDTF">2022-02-09T10:50:00Z</dcterms:modified>
</cp:coreProperties>
</file>